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采购需求书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一、采购项目内容</w:t>
      </w:r>
    </w:p>
    <w:p>
      <w:pPr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科研管理公共服务平台（市县阳光政务平台）2024年度技术服务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二、采购项目需求（包括种类、数量、质量）</w:t>
      </w:r>
    </w:p>
    <w:p>
      <w:pPr>
        <w:ind w:firstLine="562" w:firstLineChars="200"/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1.服务目标</w:t>
      </w:r>
    </w:p>
    <w:p>
      <w:pPr>
        <w:ind w:firstLine="560" w:firstLineChars="200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协助完成科研管理公共服务平台（市县阳光政务平台）</w:t>
      </w:r>
      <w:r>
        <w:rPr>
          <w:rFonts w:ascii="仿宋" w:hAnsi="仿宋" w:eastAsia="仿宋" w:cs="仿宋"/>
          <w:spacing w:val="-3"/>
          <w:sz w:val="28"/>
          <w:szCs w:val="28"/>
        </w:rPr>
        <w:t>202</w:t>
      </w:r>
      <w:r>
        <w:rPr>
          <w:rFonts w:hint="eastAsia" w:ascii="仿宋" w:hAnsi="仿宋" w:eastAsia="仿宋" w:cs="仿宋"/>
          <w:spacing w:val="-3"/>
          <w:sz w:val="28"/>
          <w:szCs w:val="28"/>
          <w:lang w:val="en-US" w:eastAsia="zh-CN"/>
        </w:rPr>
        <w:t>4</w:t>
      </w:r>
      <w:r>
        <w:rPr>
          <w:rFonts w:ascii="仿宋" w:hAnsi="仿宋" w:eastAsia="仿宋" w:cs="仿宋"/>
          <w:spacing w:val="-3"/>
          <w:sz w:val="28"/>
          <w:szCs w:val="28"/>
        </w:rPr>
        <w:t>年度系统技术服务，确保系统安全、正常、</w:t>
      </w:r>
      <w:r>
        <w:rPr>
          <w:rFonts w:ascii="仿宋" w:hAnsi="仿宋" w:eastAsia="仿宋" w:cs="仿宋"/>
          <w:spacing w:val="-4"/>
          <w:sz w:val="28"/>
          <w:szCs w:val="28"/>
        </w:rPr>
        <w:t>稳定地运行</w:t>
      </w:r>
      <w:r>
        <w:rPr>
          <w:rFonts w:hint="eastAsia" w:ascii="仿宋" w:hAnsi="仿宋" w:eastAsia="仿宋" w:cs="仿宋"/>
          <w:spacing w:val="-4"/>
          <w:sz w:val="28"/>
          <w:szCs w:val="28"/>
          <w:lang w:eastAsia="zh-CN"/>
        </w:rPr>
        <w:t>，</w:t>
      </w:r>
      <w:r>
        <w:rPr>
          <w:rFonts w:ascii="仿宋" w:hAnsi="仿宋" w:eastAsia="仿宋" w:cs="仿宋"/>
          <w:spacing w:val="-4"/>
          <w:sz w:val="28"/>
          <w:szCs w:val="28"/>
        </w:rPr>
        <w:t>辅助提升地市科技管理服务能力。</w:t>
      </w:r>
    </w:p>
    <w:p>
      <w:pPr>
        <w:spacing w:before="0" w:line="360" w:lineRule="auto"/>
        <w:ind w:left="0" w:right="0" w:firstLine="638" w:firstLineChars="0"/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2.服务内容</w:t>
      </w:r>
    </w:p>
    <w:p>
      <w:pPr>
        <w:spacing w:before="0" w:line="360" w:lineRule="auto"/>
        <w:ind w:left="0" w:right="0" w:firstLine="638" w:firstLineChars="0"/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（1）</w:t>
      </w:r>
      <w:r>
        <w:rPr>
          <w:rFonts w:hint="eastAsia" w:ascii="仿宋" w:hAnsi="仿宋" w:eastAsia="仿宋" w:cs="仿宋"/>
          <w:b/>
          <w:bCs/>
          <w:spacing w:val="-3"/>
          <w:sz w:val="28"/>
          <w:szCs w:val="28"/>
          <w:lang w:val="en-US" w:eastAsia="zh-CN"/>
        </w:rPr>
        <w:t>协助开展</w:t>
      </w:r>
      <w:r>
        <w:rPr>
          <w:rFonts w:ascii="仿宋" w:hAnsi="仿宋" w:eastAsia="仿宋" w:cs="仿宋"/>
          <w:b/>
          <w:bCs/>
          <w:spacing w:val="-3"/>
          <w:sz w:val="28"/>
          <w:szCs w:val="28"/>
        </w:rPr>
        <w:t>应用系统运维与运营技术服务</w:t>
      </w:r>
    </w:p>
    <w:p>
      <w:pPr>
        <w:spacing w:before="0" w:line="360" w:lineRule="auto"/>
        <w:ind w:left="0" w:right="0" w:firstLine="638" w:firstLineChars="0"/>
        <w:rPr>
          <w:rFonts w:hint="eastAsia" w:ascii="仿宋" w:hAnsi="仿宋" w:eastAsia="仿宋" w:cs="仿宋"/>
          <w:sz w:val="28"/>
          <w:szCs w:val="28"/>
          <w:shd w:val="clear" w:color="auto" w:fill="auto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一是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应用系统运维技术服务，主要包括定期巡检、日志监测、系统运行环境监测、定期备份、版本更新、系统应用安全监测、漏洞修复、系统日常故障监测及修复等工作；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二是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应用系统运营技术服务，</w:t>
      </w:r>
      <w:r>
        <w:rPr>
          <w:rFonts w:hint="eastAsia" w:ascii="仿宋" w:hAnsi="仿宋" w:eastAsia="仿宋" w:cs="仿宋"/>
          <w:sz w:val="28"/>
          <w:szCs w:val="28"/>
          <w:shd w:val="clear" w:color="auto" w:fill="auto"/>
        </w:rPr>
        <w:t>主要包括市县阳光平台的业务运营服务、</w:t>
      </w:r>
      <w:r>
        <w:rPr>
          <w:rFonts w:hint="eastAsia" w:ascii="仿宋" w:hAnsi="仿宋" w:eastAsia="仿宋" w:cs="仿宋"/>
          <w:sz w:val="28"/>
          <w:szCs w:val="28"/>
          <w:shd w:val="clear" w:color="auto" w:fill="auto"/>
          <w:lang w:val="en-US" w:eastAsia="zh-CN"/>
        </w:rPr>
        <w:t>用户培训、</w:t>
      </w:r>
      <w:r>
        <w:rPr>
          <w:rFonts w:hint="eastAsia" w:ascii="仿宋" w:hAnsi="仿宋" w:eastAsia="仿宋" w:cs="仿宋"/>
          <w:sz w:val="28"/>
          <w:szCs w:val="28"/>
          <w:shd w:val="clear" w:color="auto" w:fill="auto"/>
        </w:rPr>
        <w:t>数据运营服务、系统管理运营服务、系统环境适配调整以及第三方接口服务。</w:t>
      </w:r>
    </w:p>
    <w:p>
      <w:pPr>
        <w:spacing w:before="0" w:line="360" w:lineRule="auto"/>
        <w:ind w:left="0" w:right="0" w:firstLine="638" w:firstLineChars="0"/>
        <w:rPr>
          <w:rFonts w:hint="default" w:ascii="仿宋" w:hAnsi="仿宋" w:eastAsia="仿宋" w:cs="仿宋"/>
          <w:b/>
          <w:bCs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auto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auto"/>
          <w:lang w:val="en-US" w:eastAsia="zh-CN"/>
        </w:rPr>
        <w:t>协助开展系统功能升级与个性化开发服务</w:t>
      </w:r>
    </w:p>
    <w:p>
      <w:pPr>
        <w:spacing w:before="0" w:line="360" w:lineRule="auto"/>
        <w:ind w:left="0" w:right="0" w:firstLine="638" w:firstLineChars="0"/>
        <w:rPr>
          <w:rFonts w:hint="default" w:ascii="仿宋" w:hAnsi="仿宋" w:eastAsia="仿宋" w:cs="仿宋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auto"/>
          <w:lang w:val="en-US" w:eastAsia="zh-CN"/>
        </w:rPr>
        <w:t>根据部分市县科技管理部门2024年度业务管理的需要，</w:t>
      </w:r>
      <w:r>
        <w:rPr>
          <w:rFonts w:hint="eastAsia" w:ascii="仿宋" w:hAnsi="仿宋" w:eastAsia="仿宋" w:cs="仿宋"/>
          <w:spacing w:val="-6"/>
          <w:sz w:val="28"/>
          <w:szCs w:val="28"/>
          <w:lang w:val="en-US" w:eastAsia="zh-CN"/>
        </w:rPr>
        <w:t>进一步提升平台安全防护能力，</w:t>
      </w:r>
      <w:r>
        <w:rPr>
          <w:rFonts w:ascii="仿宋" w:hAnsi="仿宋" w:eastAsia="仿宋" w:cs="仿宋"/>
          <w:spacing w:val="-6"/>
          <w:sz w:val="28"/>
          <w:szCs w:val="28"/>
        </w:rPr>
        <w:t>开发个性化系统功能、个性化科技业务管理服务，提升系统服务能力</w:t>
      </w:r>
      <w:r>
        <w:rPr>
          <w:rFonts w:hint="eastAsia" w:ascii="仿宋" w:hAnsi="仿宋" w:eastAsia="仿宋" w:cs="仿宋"/>
          <w:spacing w:val="-6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pacing w:val="-6"/>
          <w:sz w:val="28"/>
          <w:szCs w:val="28"/>
          <w:lang w:val="en-US" w:eastAsia="zh-CN"/>
        </w:rPr>
        <w:t>主要包括：</w:t>
      </w:r>
      <w:r>
        <w:rPr>
          <w:rFonts w:hint="eastAsia" w:ascii="仿宋" w:hAnsi="仿宋" w:eastAsia="仿宋" w:cs="仿宋"/>
          <w:sz w:val="28"/>
          <w:szCs w:val="28"/>
          <w:shd w:val="clear" w:color="auto" w:fill="auto"/>
          <w:lang w:val="en-US" w:eastAsia="zh-CN"/>
        </w:rPr>
        <w:t>揭阳市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项目动态评估、</w:t>
      </w:r>
      <w:r>
        <w:rPr>
          <w:rFonts w:hint="eastAsia" w:ascii="仿宋" w:hAnsi="仿宋" w:eastAsia="仿宋" w:cs="仿宋"/>
          <w:sz w:val="28"/>
          <w:szCs w:val="28"/>
          <w:shd w:val="clear" w:color="auto" w:fill="auto"/>
          <w:lang w:val="en-US" w:eastAsia="zh-CN"/>
        </w:rPr>
        <w:t>揭阳市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农村科技特派员项目表单开发服务、</w:t>
      </w:r>
      <w:r>
        <w:rPr>
          <w:rFonts w:hint="eastAsia" w:ascii="仿宋" w:hAnsi="仿宋" w:eastAsia="仿宋" w:cs="仿宋"/>
          <w:sz w:val="28"/>
          <w:szCs w:val="28"/>
          <w:shd w:val="clear" w:color="auto" w:fill="auto"/>
          <w:lang w:val="en-US" w:eastAsia="zh-CN"/>
        </w:rPr>
        <w:t>茂名市</w:t>
      </w:r>
      <w:r>
        <w:rPr>
          <w:rFonts w:hint="eastAsia" w:ascii="仿宋" w:hAnsi="仿宋" w:eastAsia="仿宋" w:cs="仿宋"/>
          <w:spacing w:val="0"/>
          <w:sz w:val="28"/>
          <w:szCs w:val="28"/>
          <w:shd w:val="clear" w:color="auto" w:fill="auto"/>
          <w:lang w:val="en-US" w:eastAsia="zh-CN"/>
        </w:rPr>
        <w:t>专家库功能调整优化个性化开发服务、汕头市重点实验室认定申请书个性化开发服务，及其他系统功能升级与个性化开发服务。</w:t>
      </w:r>
    </w:p>
    <w:p>
      <w:pPr>
        <w:ind w:firstLine="562" w:firstLineChars="200"/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3.服务成果</w:t>
      </w:r>
    </w:p>
    <w:p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包括但不限于项目实施总结报告</w:t>
      </w:r>
      <w:r>
        <w:rPr>
          <w:rFonts w:hint="eastAsia" w:ascii="仿宋" w:hAnsi="仿宋" w:eastAsia="仿宋" w:cs="仿宋"/>
          <w:spacing w:val="-3"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技术总结报告、</w:t>
      </w:r>
      <w:r>
        <w:rPr>
          <w:rFonts w:ascii="仿宋" w:hAnsi="仿宋" w:eastAsia="仿宋" w:cs="仿宋"/>
          <w:spacing w:val="-3"/>
          <w:sz w:val="28"/>
          <w:szCs w:val="28"/>
        </w:rPr>
        <w:t>系统运维与运营</w:t>
      </w:r>
      <w:r>
        <w:rPr>
          <w:rFonts w:hint="eastAsia" w:ascii="仿宋" w:hAnsi="仿宋" w:eastAsia="仿宋" w:cs="仿宋"/>
          <w:spacing w:val="-3"/>
          <w:sz w:val="28"/>
          <w:szCs w:val="28"/>
          <w:lang w:val="en-US" w:eastAsia="zh-CN"/>
        </w:rPr>
        <w:t>服务总结报告等项目成果材料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三、</w:t>
      </w:r>
      <w:r>
        <w:rPr>
          <w:rFonts w:hint="eastAsia" w:ascii="黑体" w:hAnsi="黑体" w:eastAsia="黑体" w:cs="黑体"/>
          <w:sz w:val="28"/>
          <w:szCs w:val="28"/>
        </w:rPr>
        <w:t>采购项目服务期限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合同签订之日起至</w:t>
      </w:r>
      <w:r>
        <w:rPr>
          <w:rFonts w:hint="eastAsia"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年3月31日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四、采购项目验收要求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供应商按要求完成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项目采购需求后</w:t>
      </w:r>
      <w:r>
        <w:rPr>
          <w:rFonts w:hint="eastAsia" w:ascii="仿宋" w:hAnsi="仿宋" w:eastAsia="仿宋"/>
          <w:sz w:val="28"/>
          <w:szCs w:val="28"/>
        </w:rPr>
        <w:t>采购服务内容后，提供服务总结报告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及</w:t>
      </w:r>
      <w:r>
        <w:rPr>
          <w:rFonts w:hint="eastAsia" w:ascii="仿宋" w:hAnsi="仿宋" w:eastAsia="仿宋"/>
          <w:sz w:val="28"/>
          <w:szCs w:val="28"/>
        </w:rPr>
        <w:t>服务成果材料。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五、供应商要求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1.符合《政府采购法》第二十二条规定的条件；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</w:t>
      </w: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具有独立承担民事责任能力的在中华人民共和国境内注册的法人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.本项目不接受联合体投标。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.本项目不举行集中答疑标。</w:t>
      </w:r>
    </w:p>
    <w:p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5.供应商需提供报价、服务工作方案。</w:t>
      </w:r>
    </w:p>
    <w:p>
      <w:bookmarkStart w:id="0" w:name="_GoBack"/>
      <w:bookmarkEnd w:id="0"/>
    </w:p>
    <w:sectPr>
      <w:pgSz w:w="11906" w:h="16838"/>
      <w:pgMar w:top="1474" w:right="1191" w:bottom="1474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D5ED5B"/>
    <w:multiLevelType w:val="multilevel"/>
    <w:tmpl w:val="06D5ED5B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NTEyNDBiMjgxM2NlNTQxNjhjMmJiYTYyZGIyODcifQ=="/>
  </w:docVars>
  <w:rsids>
    <w:rsidRoot w:val="00000000"/>
    <w:rsid w:val="017C7ED5"/>
    <w:rsid w:val="0C4E5FB8"/>
    <w:rsid w:val="0CC506C3"/>
    <w:rsid w:val="2B2F276A"/>
    <w:rsid w:val="40466DA3"/>
    <w:rsid w:val="42254AB8"/>
    <w:rsid w:val="44F27B47"/>
    <w:rsid w:val="56F6212C"/>
    <w:rsid w:val="5C6D77C6"/>
    <w:rsid w:val="68FD1BBF"/>
    <w:rsid w:val="72CA6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numPr>
        <w:ilvl w:val="0"/>
        <w:numId w:val="1"/>
      </w:numPr>
      <w:adjustRightInd w:val="0"/>
      <w:snapToGrid w:val="0"/>
      <w:ind w:left="0" w:firstLine="1134"/>
      <w:jc w:val="left"/>
      <w:outlineLvl w:val="0"/>
    </w:pPr>
    <w:rPr>
      <w:rFonts w:ascii="Calibri" w:hAnsi="Calibri" w:eastAsia="宋体" w:cs="Times New Roman"/>
      <w:b/>
      <w:kern w:val="44"/>
      <w:sz w:val="32"/>
      <w:szCs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方案正文"/>
    <w:basedOn w:val="1"/>
    <w:autoRedefine/>
    <w:qFormat/>
    <w:uiPriority w:val="0"/>
    <w:pPr>
      <w:adjustRightInd w:val="0"/>
      <w:snapToGrid w:val="0"/>
      <w:spacing w:before="120" w:line="360" w:lineRule="auto"/>
      <w:ind w:left="425" w:hanging="425"/>
    </w:pPr>
    <w:rPr>
      <w:rFonts w:ascii="宋体" w:hAnsi="宋体"/>
      <w:sz w:val="44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2024-03-14T09:04:00Z</dcterms:created>
  <dc:creator>Administrator</dc:creator>
  <cp:lastModifiedBy>黄宝强</cp:lastModifiedBy>
  <dcterms:modified xsi:type="dcterms:W3CDTF">2024-07-02T08:55:10Z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C42FD10F82C64A8FB1B5285086539BC8_12</vt:lpwstr>
  </property>
</Properties>
</file>